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GB/T1</w:t>
            </w:r>
            <w:r>
              <w:rPr>
                <w:rFonts w:hint="eastAsia" w:ascii="宋体" w:hAnsi="宋体"/>
                <w:b/>
                <w:sz w:val="24"/>
              </w:rPr>
              <w:t>9001\</w:t>
            </w:r>
            <w:r>
              <w:rPr>
                <w:rFonts w:ascii="宋体" w:hAnsi="宋体"/>
                <w:b/>
                <w:sz w:val="24"/>
              </w:rPr>
              <w:t xml:space="preserve"> GB/T2</w:t>
            </w:r>
            <w:r>
              <w:rPr>
                <w:rFonts w:hint="eastAsia" w:ascii="宋体" w:hAnsi="宋体"/>
                <w:b/>
                <w:sz w:val="24"/>
              </w:rPr>
              <w:t>4001\GB/T28001</w:t>
            </w:r>
            <w:r>
              <w:rPr>
                <w:rFonts w:ascii="宋体" w:hAnsi="宋体"/>
                <w:b/>
                <w:sz w:val="24"/>
              </w:rPr>
              <w:t>内审员</w:t>
            </w:r>
            <w:r>
              <w:rPr>
                <w:rFonts w:hint="eastAsia" w:ascii="宋体" w:hAnsi="宋体"/>
                <w:b/>
                <w:sz w:val="24"/>
              </w:rPr>
              <w:t>及</w:t>
            </w:r>
            <w:r>
              <w:rPr>
                <w:rFonts w:ascii="宋体" w:hAnsi="宋体"/>
                <w:b/>
                <w:sz w:val="24"/>
              </w:rPr>
              <w:t>整合型内审员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培训费：单一体系1000元/人；两体系1300元/人；三体系1600元/人；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开户行、账号:            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之前，将填写的回执表邮件至本中心联系人收。</w:t>
            </w:r>
          </w:p>
        </w:tc>
      </w:tr>
    </w:tbl>
    <w:p>
      <w:pPr>
        <w:adjustRightInd w:val="0"/>
        <w:snapToGrid w:val="0"/>
        <w:ind w:firstLine="240" w:firstLineChars="1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传真：(010)66079132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4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4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4"/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4"/>
        <w:rFonts w:hint="eastAsia" w:ascii="Times New Roman" w:hAnsi="Times New Roman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336DD"/>
    <w:multiLevelType w:val="multilevel"/>
    <w:tmpl w:val="182336DD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007CD3"/>
    <w:rsid w:val="1D007C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2018-03-16T03:00:00Z</dcterms:created>
  <dc:creator>Only One、De承諾。</dc:creator>
  <cp:lastModifiedBy>Only One、De承諾。</cp:lastModifiedBy>
  <dcterms:modified xsi:type="dcterms:W3CDTF">2018-03-16T03:00:43Z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