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ascii="方正小标宋简体" w:hAnsi="宋体" w:eastAsia="方正小标宋简体"/>
          <w:sz w:val="36"/>
          <w:szCs w:val="36"/>
        </w:rPr>
        <w:t>中国质量协会公开培训课程回执表</w:t>
      </w:r>
      <w:bookmarkEnd w:id="0"/>
    </w:p>
    <w:tbl>
      <w:tblPr>
        <w:tblStyle w:val="3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卓越绩效自评报告编写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2600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                 纳税人识别号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</w:t>
            </w:r>
            <w:r>
              <w:rPr>
                <w:rFonts w:ascii="宋体" w:hAnsi="宋体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spacing w:line="240" w:lineRule="atLeas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 xml:space="preserve"> 66079098，68419670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传真：(010)66079132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171D9"/>
    <w:rsid w:val="1EE53C40"/>
    <w:rsid w:val="7C3171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2019-01-11T02:11:00Z</dcterms:created>
  <dc:creator>吴璠</dc:creator>
  <cp:lastModifiedBy>吴璠</cp:lastModifiedBy>
  <dcterms:modified xsi:type="dcterms:W3CDTF">2019-01-11T02:11:47Z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